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the-problem"/>
    <w:p>
      <w:pPr>
        <w:pStyle w:val="Heading2"/>
      </w:pPr>
      <w:r>
        <w:t xml:space="preserve">The Problem</w:t>
      </w:r>
    </w:p>
    <w:p>
      <w:pPr>
        <w:pStyle w:val="FirstParagraph"/>
      </w:pPr>
      <w:r>
        <w:t xml:space="preserve">Every critical function of daily life in this country runs through a system that someone else owns. The food supply, the communications grid, the power infrastructure: all of it centralized, all of it controlled by someone other than the people who depend on it. Most Americans cannot feed their families for a week without a grocery store, communicate without a cell carrier, or treat a serious injury without calling 911.</w:t>
      </w:r>
    </w:p>
    <w:p>
      <w:pPr>
        <w:pStyle w:val="BodyText"/>
      </w:pPr>
      <w:r>
        <w:t xml:space="preserve">Those systems are more fragile than most people realize. Grocery stores carry only a few days of inventory and depend on a steady flow from regional distribution centers to keep their shelves stocked. Cell towers carry only hours of battery backup. The</w:t>
      </w:r>
      <w:r>
        <w:t xml:space="preserve"> </w:t>
      </w:r>
      <w:hyperlink r:id="rId9">
        <w:r>
          <w:rPr>
            <w:rStyle w:val="Hyperlink"/>
          </w:rPr>
          <w:t xml:space="preserve">American Society of Civil Engineers</w:t>
        </w:r>
      </w:hyperlink>
      <w:r>
        <w:t xml:space="preserve"> </w:t>
      </w:r>
      <w:r>
        <w:t xml:space="preserve">gave US energy infrastructure a D+ in 2025. When storms, wildfires, or network failures take any of it offline, communities discover what was always true underneath the convenience: there is no local backup, and most people have no plan for what comes next.</w:t>
      </w:r>
    </w:p>
    <w:p>
      <w:pPr>
        <w:pStyle w:val="BodyText"/>
      </w:pPr>
      <w:r>
        <w:t xml:space="preserve">The same centralization has stripped away personal privacy. Data brokers collect detailed records of where people travel and who they associate with, then sell that information to advertisers and government agencies. Facial recognition and automatic license plate readers operate across thousands of jurisdictions with little public disclosure or oversight, and warrantless surveillance authorities continue to expand. The tools to protect yourself are available and effective, but almost no one knows they exist.</w:t>
      </w:r>
    </w:p>
    <w:p>
      <w:pPr>
        <w:pStyle w:val="BodyText"/>
      </w:pPr>
      <w:r>
        <w:t xml:space="preserve">None of this would have surprised an earlier generation of Americans. Growing food, preserving it, treating injuries, communicating over distance without a telephone company, and governing local affairs through open town meetings were all ordinary parts of daily life. People maintained the systems they depended on because they understood how those systems worked, and they passed that knowledge to the next generation as a matter of course.</w:t>
      </w:r>
    </w:p>
    <w:p>
      <w:pPr>
        <w:pStyle w:val="BodyText"/>
      </w:pPr>
      <w:r>
        <w:t xml:space="preserve">That knowledge has largely disappeared. The skills still exist, and the training programs that teach them are still running, but the local framework that once kept them in common practice is gone. The Light Fighter Homefront Initiative is that framework.</w:t>
      </w:r>
    </w:p>
    <w:bookmarkEnd w:id="10"/>
    <w:bookmarkStart w:id="12" w:name="what-lfhi-is"/>
    <w:p>
      <w:pPr>
        <w:pStyle w:val="Heading2"/>
      </w:pPr>
      <w:r>
        <w:t xml:space="preserve">What LFHI Is</w:t>
      </w:r>
    </w:p>
    <w:p>
      <w:pPr>
        <w:pStyle w:val="FirstParagraph"/>
      </w:pPr>
      <w:r>
        <w:t xml:space="preserve">The Light Fighter Homefront Initiative is a framework for chapter-based training and community action. It is not an organization, a headquarters, or a central authority. It is a blueprint: principles, training standards, and operational guides that any group of Americans can pick up and use to build something in their community.</w:t>
      </w:r>
    </w:p>
    <w:p>
      <w:pPr>
        <w:pStyle w:val="BodyText"/>
      </w:pPr>
      <w:r>
        <w:t xml:space="preserve">The name comes from light infantry. A light fighter carries everything on their back, operates far from supply lines, and moves through any terrain. Their training, not their equipment, is what keeps them effective. When the support disappears, they do not stop. On the homefront, the word means the same thing: do not depend on systems you do not control. Carry your capability in your skills, not in a warehouse or a supply chain.</w:t>
      </w:r>
    </w:p>
    <w:p>
      <w:pPr>
        <w:pStyle w:val="BodyText"/>
      </w:pPr>
      <w:r>
        <w:t xml:space="preserve">Chapters that follow this framework organize around nine pillars: security, intelligence, operations, medical, communications, education, information, logistics, and homesteading. Every member trains across all nine at foundation level. Every member puts those skills to work through free public classes, disaster response, civic engagement, and direct service to their community.</w:t>
      </w:r>
    </w:p>
    <w:p>
      <w:pPr>
        <w:pStyle w:val="BodyText"/>
      </w:pPr>
      <w:r>
        <w:t xml:space="preserve">Any group of people can start a chapter. Chapters operate independently and belong to the people who build them. The Light Fighter Manifesto LLC publishes this framework and provides startup support to help new chapters get off the ground, but has no ongoing authority over any chapter. LFM is a catalyst, not a command structure. The model follows the same decentralized pattern used by the Committees of Correspondence, the early church in Acts, and the Danish resistance in the early 1940s: local groups acting on their own initiative, connected by shared purpose instead of central control.</w:t>
      </w:r>
    </w:p>
    <w:p>
      <w:pPr>
        <w:pStyle w:val="BodyText"/>
      </w:pPr>
      <w:r>
        <w:t xml:space="preserve">It is for anyone willing to learn, train, and serve. The training requires no prior experience and progresses from fundamentals through certification to teaching others.</w:t>
      </w:r>
    </w:p>
    <w:bookmarkStart w:id="11" w:name="what-it-is-not"/>
    <w:p>
      <w:pPr>
        <w:pStyle w:val="Heading3"/>
      </w:pPr>
      <w:r>
        <w:t xml:space="preserve">What It Is Not</w:t>
      </w:r>
    </w:p>
    <w:p>
      <w:pPr>
        <w:pStyle w:val="FirstParagraph"/>
      </w:pPr>
      <w:r>
        <w:t xml:space="preserve">LFHI is not a militia. There is no command authority, no military structure, and no chain of command. Chapters train practical skills and serve their communities. It is not a prepper group. The focus is on skills that transfer to your neighbors, not supplies that stay in your basement. A person who can teach twenty families to grow food has done more for their community than a person who has stockpiled enough for one. It is not a church group. The framework is rooted in biblical principles of stewardship and service, but it is not a ministry, a denomination, or a parachurch program. It is not a political organization. There are no party affiliations and no candidate endorsements. Chapters address local issues with documented evidence and constitutional law, not talking points or partisan loyalty.</w:t>
      </w:r>
    </w:p>
    <w:bookmarkEnd w:id="11"/>
    <w:bookmarkEnd w:id="12"/>
    <w:bookmarkStart w:id="28" w:name="the-nine-pillars"/>
    <w:p>
      <w:pPr>
        <w:pStyle w:val="Heading2"/>
      </w:pPr>
      <w:r>
        <w:t xml:space="preserve">The Nine Pillars</w:t>
      </w:r>
    </w:p>
    <w:p>
      <w:pPr>
        <w:pStyle w:val="FirstParagraph"/>
      </w:pPr>
      <w:r>
        <w:t xml:space="preserve">Skills without structure are a hobby. The nine pillars give a chapter structure: not departments or bureaucratic divisions, but functional disciplines that define what the chapter trains and what the chapter does. Every member cross-trains across all nine at foundation level, with deeper specialization for members whose skills and interest align. If any member is unavailable, the chapter continues operating. A chapter that depends on one person for any function has already failed.</w:t>
      </w:r>
    </w:p>
    <w:p>
      <w:pPr>
        <w:pStyle w:val="BodyText"/>
      </w:pPr>
      <w:r>
        <w:t xml:space="preserve">A member trained in medical response who also understands logistics and can communicate over radio is more resilient than three specialists working in isolation. The pillars organize training and define operational output. They do not create walls between people.</w:t>
      </w:r>
    </w:p>
    <w:p>
      <w:pPr>
        <w:pStyle w:val="BodyText"/>
      </w:pPr>
      <w:r>
        <w:t xml:space="preserve">Security and Intelligence are listed first because they must be established first. A chapter that jumps straight to operations, medical training, or community outreach before it has secured its communications, screened its members, and mapped its operating environment is building on an unsecured foundation. Rob Ski’s original framework (</w:t>
      </w:r>
      <w:hyperlink r:id="rId13">
        <w:r>
          <w:rPr>
            <w:rStyle w:val="Hyperlink"/>
          </w:rPr>
          <w:t xml:space="preserve">Create an Underground Resistance</w:t>
        </w:r>
      </w:hyperlink>
      <w:r>
        <w:t xml:space="preserve">) makes this sequencing explicit: counter-intelligence and intelligence come before everything else. Everything else depends on them.</w:t>
      </w:r>
    </w:p>
    <w:bookmarkStart w:id="14" w:name="security"/>
    <w:p>
      <w:pPr>
        <w:pStyle w:val="Heading3"/>
      </w:pPr>
      <w:r>
        <w:t xml:space="preserve">Security</w:t>
      </w:r>
    </w:p>
    <w:p>
      <w:pPr>
        <w:pStyle w:val="FirstParagraph"/>
      </w:pPr>
      <w:r>
        <w:t xml:space="preserve">The Fourth Amendment guarantees the right to be secure in your persons, houses, papers, and effects. The First Amendment protects free association. A chapter that coordinates on platforms it does not control, stores member information carelessly, or skips screening new members has already surrendered those rights without a fight.</w:t>
      </w:r>
    </w:p>
    <w:p>
      <w:pPr>
        <w:pStyle w:val="BodyText"/>
      </w:pPr>
      <w:r>
        <w:t xml:space="preserve">Security is not a one-time class. Every member learns the fundamentals: encrypted messaging, password management, two-factor authentication, VPN usage, and personal data removal. Then the chapter applies those same fundamentals to its own operations and keeps applying them. Threat environments change. Platforms get compromised. Habits get sloppy. A continuous security posture means periodic reviews, not a checkbox from six months ago.</w:t>
      </w:r>
    </w:p>
    <w:p>
      <w:pPr>
        <w:pStyle w:val="BodyText"/>
      </w:pPr>
      <w:r>
        <w:t xml:space="preserve">Screen new members. Protect member information. Know who has access to what, and why.</w:t>
      </w:r>
    </w:p>
    <w:bookmarkEnd w:id="14"/>
    <w:bookmarkStart w:id="17" w:name="intelligence"/>
    <w:p>
      <w:pPr>
        <w:pStyle w:val="Heading3"/>
      </w:pPr>
      <w:r>
        <w:t xml:space="preserve">Intelligence</w:t>
      </w:r>
    </w:p>
    <w:p>
      <w:pPr>
        <w:pStyle w:val="FirstParagraph"/>
      </w:pPr>
      <w:r>
        <w:t xml:space="preserve">Every community has some version of the same problem: local government making decisions that affect people’s rights, property, and privacy while most residents either do not know or do not show up. Chapters show up. They sit in council chambers with evidence that the people making the decisions did not expect anyone to gather. They make the case in public, grounded in law, and they do not leave when it gets uncomfortable.</w:t>
      </w:r>
    </w:p>
    <w:p>
      <w:pPr>
        <w:pStyle w:val="BodyText"/>
      </w:pPr>
      <w:r>
        <w:t xml:space="preserve">The specifics differ from one county to the next: mass surveillance contracts, property tax reassessments, zoning changes, water supplies drained by private industry. The posture does not change. State sunshine laws and the Freedom of Information Act guarantee public access to government records. The First Amendment protects the right to petition the government. These are not abstract legal principles. They are tools, and chapters learn to use them: attending public meetings, pulling records, mapping infrastructure and hazards, documenting what local government is doing with public money and public authority. Standing on</w:t>
      </w:r>
      <w:r>
        <w:t xml:space="preserve"> </w:t>
      </w:r>
      <w:hyperlink r:id="rId15">
        <w:r>
          <w:rPr>
            <w:rStyle w:val="Hyperlink"/>
          </w:rPr>
          <w:t xml:space="preserve">Psalm 82:3</w:t>
        </w:r>
      </w:hyperlink>
      <w:r>
        <w:t xml:space="preserve">: give justice to the weak and the fatherless; maintain the right of the afflicted and the destitute.</w:t>
      </w:r>
    </w:p>
    <w:p>
      <w:pPr>
        <w:pStyle w:val="BodyText"/>
      </w:pPr>
      <w:r>
        <w:t xml:space="preserve">Intelligence also means knowing your physical environment before you need to. Where does your county’s water come from? What happens to communications when the cell towers go down? Which roads flood first? The</w:t>
      </w:r>
      <w:r>
        <w:t xml:space="preserve"> </w:t>
      </w:r>
      <w:hyperlink r:id="rId16">
        <w:r>
          <w:rPr>
            <w:rStyle w:val="Hyperlink"/>
          </w:rPr>
          <w:t xml:space="preserve">Area Study Guide</w:t>
        </w:r>
      </w:hyperlink>
      <w:r>
        <w:t xml:space="preserve"> </w:t>
      </w:r>
      <w:r>
        <w:t xml:space="preserve">walks through how to build and maintain that picture for your area.</w:t>
      </w:r>
    </w:p>
    <w:bookmarkEnd w:id="17"/>
    <w:bookmarkStart w:id="18" w:name="operations"/>
    <w:p>
      <w:pPr>
        <w:pStyle w:val="Heading3"/>
      </w:pPr>
      <w:r>
        <w:t xml:space="preserve">Operations</w:t>
      </w:r>
    </w:p>
    <w:p>
      <w:pPr>
        <w:pStyle w:val="FirstParagraph"/>
      </w:pPr>
      <w:r>
        <w:t xml:space="preserve">This is where individual training becomes collective capability. Disaster response, mutual aid deployments, field exercises, search and rescue, community support missions: these are not things individuals accomplish alone. Operations is the pillar that coordinates everyone else and puts the chapter to work as a unit.</w:t>
      </w:r>
    </w:p>
    <w:p>
      <w:pPr>
        <w:pStyle w:val="BodyText"/>
      </w:pPr>
      <w:r>
        <w:t xml:space="preserve">Marksmanship is a discipline. It demands focus, patience, and respect for the weapon in your hands. The right to bear arms belongs to every citizen. The discipline to bear them well is earned, not assumed. Chapters hold a simple standard: not ownership alone, but competence demonstrated.</w:t>
      </w:r>
    </w:p>
    <w:p>
      <w:pPr>
        <w:pStyle w:val="BodyText"/>
      </w:pPr>
      <w:r>
        <w:t xml:space="preserve">Physical readiness means being able to do the work the other eight pillars demand. You cannot carry a casualty to safety if you cannot carry the weight. You cannot find your way to a rally point if you have never read a topographic map. The baseline requires nothing exotic: bodyweight exercises, a timed run, a loaded ruck march, and land navigation with map and compass. Things you can train in your own neighborhood, starting this week.</w:t>
      </w:r>
    </w:p>
    <w:bookmarkEnd w:id="18"/>
    <w:bookmarkStart w:id="20" w:name="medical"/>
    <w:p>
      <w:pPr>
        <w:pStyle w:val="Heading3"/>
      </w:pPr>
      <w:r>
        <w:t xml:space="preserve">Medical</w:t>
      </w:r>
    </w:p>
    <w:p>
      <w:pPr>
        <w:pStyle w:val="FirstParagraph"/>
      </w:pPr>
      <w:r>
        <w:t xml:space="preserve">When someone is bleeding out on a roadside or a kitchen floor, the person standing closest decides whether they live or die. An ambulance takes minutes to arrive, even in a well-served area. Severe hemorrhage kills in less than five. That gap between injury and professional care is where the outcome is decided, and most Americans would stand in it with nothing to offer. This training exists so that you are not that person. The Good Samaritan in</w:t>
      </w:r>
      <w:r>
        <w:t xml:space="preserve"> </w:t>
      </w:r>
      <w:hyperlink r:id="rId19">
        <w:r>
          <w:rPr>
            <w:rStyle w:val="Hyperlink"/>
          </w:rPr>
          <w:t xml:space="preserve">Luke 10:30-37</w:t>
        </w:r>
      </w:hyperlink>
      <w:r>
        <w:t xml:space="preserve"> </w:t>
      </w:r>
      <w:r>
        <w:t xml:space="preserve">did not call for help and wait. He saw the wound, treated it, and carried the man to safety. That is the standard: see the need, act on it, do not wait for someone with a title to show up.</w:t>
      </w:r>
    </w:p>
    <w:p>
      <w:pPr>
        <w:pStyle w:val="BodyText"/>
      </w:pPr>
      <w:r>
        <w:t xml:space="preserve">Every member builds and carries an IFAK. The chapter maintains supply caches beyond individual kits and builds relationships with local EMS, hospitals, and clinics. When normal systems are unavailable or overwhelmed, the chapter provides care. That is not a training goal. It is an operational expectation.</w:t>
      </w:r>
    </w:p>
    <w:p>
      <w:pPr>
        <w:pStyle w:val="BodyText"/>
      </w:pPr>
      <w:r>
        <w:t xml:space="preserve">The chapter also runs free public classes. Stop the Bleed, CPR, basic trauma response: these are skills that save lives in the first five minutes, and there is no good reason to keep them inside the chapter.</w:t>
      </w:r>
    </w:p>
    <w:bookmarkEnd w:id="20"/>
    <w:bookmarkStart w:id="21" w:name="communications"/>
    <w:p>
      <w:pPr>
        <w:pStyle w:val="Heading3"/>
      </w:pPr>
      <w:r>
        <w:t xml:space="preserve">Communications</w:t>
      </w:r>
    </w:p>
    <w:p>
      <w:pPr>
        <w:pStyle w:val="FirstParagraph"/>
      </w:pPr>
      <w:r>
        <w:t xml:space="preserve">Amateur radio is the only communications infrastructure that ordinary citizens build, own, and operate. When the cell towers go down, when the internet drops, when a storm cuts your county off from the rest of the world, the amateur radio operator is the one who gets through. Not because someone dispatched them. Because they trained, they built their station, and they do not need anyone’s permission or anyone’s network to transmit. Most communities have no fallback when their communications fail. A chapter with trained operators and working equipment is that fallback.</w:t>
      </w:r>
    </w:p>
    <w:p>
      <w:pPr>
        <w:pStyle w:val="BodyText"/>
      </w:pPr>
      <w:r>
        <w:t xml:space="preserve">Communications runs deeper than radio licenses. Every chapter maintains a PACE plan: Primary, Alternate, Contingency, Emergency. The chapter runs regular radio nets to keep operators sharp. It deploys and maintains infrastructure where it makes sense, repeaters, mesh nodes, and it provides communications support for every other pillar in the field. A medical team running a community class and an operations element running a field exercise both need comms. Communications makes that happen.</w:t>
      </w:r>
    </w:p>
    <w:bookmarkEnd w:id="21"/>
    <w:bookmarkStart w:id="22" w:name="education"/>
    <w:p>
      <w:pPr>
        <w:pStyle w:val="Heading3"/>
      </w:pPr>
      <w:r>
        <w:t xml:space="preserve">Education</w:t>
      </w:r>
    </w:p>
    <w:p>
      <w:pPr>
        <w:pStyle w:val="FirstParagraph"/>
      </w:pPr>
      <w:r>
        <w:t xml:space="preserve">A chapter that hoards its skills is no different from the centralized systems this framework was built to replace: a closed group serving itself. You learned to stop bleeding; now teach it to the public. You earned your radio license; now help your neighbors earn theirs. Whatever you have trained in, bring it into the open and give it away. The goal is not to be the only people in your community who know how to do these things. The goal is to make sure you are not.</w:t>
      </w:r>
    </w:p>
    <w:p>
      <w:pPr>
        <w:pStyle w:val="BodyText"/>
      </w:pPr>
      <w:r>
        <w:t xml:space="preserve">That means running free public classes, coordinating with schools, libraries, churches, and civic organizations, and building a teach-the-teacher pipeline so the chapter’s instructors multiply. It also means preserving the knowledge, values, and history that earlier generations considered ordinary. Constitutional literacy, American civic history, and the practical skills that built this country are not academic subjects. They are the foundation of self-governance. A chapter that does not understand why it is doing what it is doing will not last. A community that has lost its civic memory has lost its ability to hold its government accountable.</w:t>
      </w:r>
    </w:p>
    <w:bookmarkEnd w:id="22"/>
    <w:bookmarkStart w:id="23" w:name="information"/>
    <w:p>
      <w:pPr>
        <w:pStyle w:val="Heading3"/>
      </w:pPr>
      <w:r>
        <w:t xml:space="preserve">Information</w:t>
      </w:r>
    </w:p>
    <w:p>
      <w:pPr>
        <w:pStyle w:val="FirstParagraph"/>
      </w:pPr>
      <w:r>
        <w:t xml:space="preserve">Most communities are not lacking information. They are lacking accurate, documented, locally grounded information that someone is willing to put their name on. That is what this pillar produces.</w:t>
      </w:r>
    </w:p>
    <w:p>
      <w:pPr>
        <w:pStyle w:val="BodyText"/>
      </w:pPr>
      <w:r>
        <w:t xml:space="preserve">Community newsletters, public records research, FOIA requests, local government reporting, documented findings on how public money and public authority are being used: these are acts of citizenship, and the First Amendment’s press protections exist precisely for this purpose. The chapter maintains a website, documents its own activities, and counters misinformation with evidence, not argument.</w:t>
      </w:r>
    </w:p>
    <w:p>
      <w:pPr>
        <w:pStyle w:val="BodyText"/>
      </w:pPr>
      <w:r>
        <w:t xml:space="preserve">Print matters here more than people expect. A chapter that can produce newsletters, flyers, and hard-copy reports reaches people who are offline, who distrust digital platforms, or whose internet access fails when they need it most. No platform can censor a printed page or take it offline.</w:t>
      </w:r>
    </w:p>
    <w:bookmarkEnd w:id="23"/>
    <w:bookmarkStart w:id="24" w:name="logistics"/>
    <w:p>
      <w:pPr>
        <w:pStyle w:val="Heading3"/>
      </w:pPr>
      <w:r>
        <w:t xml:space="preserve">Logistics</w:t>
      </w:r>
    </w:p>
    <w:p>
      <w:pPr>
        <w:pStyle w:val="FirstParagraph"/>
      </w:pPr>
      <w:r>
        <w:t xml:space="preserve">Every other pillar depends on this one. A medical pillar without supply caches is a training exercise. An operations pillar without deployment kits cannot respond. A chapter without financial accountability cannot sustain itself. Logistics is what keeps everything else running: equipment maintained, supplies stocked, finances transparent, and the chapter ready to deploy when the community needs it.</w:t>
      </w:r>
    </w:p>
    <w:p>
      <w:pPr>
        <w:pStyle w:val="BodyText"/>
      </w:pPr>
      <w:r>
        <w:t xml:space="preserve">This pillar manages the chapter’s equipment, supply caches, deployment kits, and finances. It coordinates resource acquisition and handles financial compliance. It is not glamorous work. It is the work that determines whether every other pillar can function when it matters.</w:t>
      </w:r>
    </w:p>
    <w:bookmarkEnd w:id="24"/>
    <w:bookmarkStart w:id="27" w:name="homesteading-and-self-sufficiency"/>
    <w:p>
      <w:pPr>
        <w:pStyle w:val="Heading3"/>
      </w:pPr>
      <w:r>
        <w:t xml:space="preserve">Homesteading and Self-Sufficiency</w:t>
      </w:r>
    </w:p>
    <w:p>
      <w:pPr>
        <w:pStyle w:val="FirstParagraph"/>
      </w:pPr>
      <w:r>
        <w:t xml:space="preserve">Your great-grandparents could feed themselves. They kept gardens, raised animals, put up food in the summer, and knew how to keep a household running without calling a contractor for every repair. None of that required wealth or acreage. It required knowledge, and that knowledge was ordinary. It is no longer ordinary. Most Americans could not grow a tomato, butcher a chicken, or preserve a jar of food if they had to. The</w:t>
      </w:r>
      <w:r>
        <w:t xml:space="preserve"> </w:t>
      </w:r>
      <w:hyperlink r:id="rId25">
        <w:r>
          <w:rPr>
            <w:rStyle w:val="Hyperlink"/>
          </w:rPr>
          <w:t xml:space="preserve">Cooperative Extension</w:t>
        </w:r>
      </w:hyperlink>
      <w:r>
        <w:t xml:space="preserve"> </w:t>
      </w:r>
      <w:r>
        <w:t xml:space="preserve">System still teaches these skills in nearly every county in the country, and the programs are free or close to it. The infrastructure for self-sufficiency is still there. What disappeared is the expectation that people ought to know how to use it.</w:t>
      </w:r>
    </w:p>
    <w:p>
      <w:pPr>
        <w:pStyle w:val="BodyText"/>
      </w:pPr>
      <w:r>
        <w:t xml:space="preserve">Grow food. Preserve it. Raise animals. Cook without electricity. Purify water. Generate power. Repair clothing and equipment. Maintain a household. Practice trade skills. These are not survival hobbies. They are the foundation of everything else in this framework.</w:t>
      </w:r>
    </w:p>
    <w:p>
      <w:pPr>
        <w:pStyle w:val="BodyText"/>
      </w:pPr>
      <w:r>
        <w:t xml:space="preserve">A family that can feed itself is a family that can feed its neighbors. That is the difference between homesteading and hoarding: one multiplies, the other hides. A chapter that depends on grocery stores and utility grids has not solved the problem this framework was built to address. It has just moved the problem indoors.</w:t>
      </w:r>
    </w:p>
    <w:p>
      <w:pPr>
        <w:pStyle w:val="BodyText"/>
      </w:pPr>
      <w:r>
        <w:t xml:space="preserve">The specific programs and certifications for each pillar are detailed by individual chapters as they stand up their training programs. See the</w:t>
      </w:r>
      <w:r>
        <w:t xml:space="preserve"> </w:t>
      </w:r>
      <w:hyperlink r:id="rId26">
        <w:r>
          <w:rPr>
            <w:rStyle w:val="Hyperlink"/>
          </w:rPr>
          <w:t xml:space="preserve">Thomaston chapter page</w:t>
        </w:r>
      </w:hyperlink>
      <w:r>
        <w:t xml:space="preserve"> </w:t>
      </w:r>
      <w:r>
        <w:t xml:space="preserve">for a reference implementation.</w:t>
      </w:r>
    </w:p>
    <w:bookmarkEnd w:id="27"/>
    <w:bookmarkEnd w:id="28"/>
    <w:bookmarkStart w:id="29" w:name="governance"/>
    <w:p>
      <w:pPr>
        <w:pStyle w:val="Heading2"/>
      </w:pPr>
      <w:r>
        <w:t xml:space="preserve">Governance</w:t>
      </w:r>
    </w:p>
    <w:p>
      <w:pPr>
        <w:pStyle w:val="FirstParagraph"/>
      </w:pPr>
      <w:r>
        <w:t xml:space="preserve">Governance is not a tenth pillar. It does not have a training pipeline or operational output in the same way the nine pillars do. Instead, governance principles are embedded in how the chapter operates: decision-making procedures, financial transparency, conflict resolution, membership standards, legal structure, and insurance.</w:t>
      </w:r>
    </w:p>
    <w:p>
      <w:pPr>
        <w:pStyle w:val="BodyText"/>
      </w:pPr>
      <w:r>
        <w:t xml:space="preserve">Every chapter maintains standards of conduct that every member agrees to. A conflict resolution process is established and known before it is needed. Financial transparency and accountability are non-negotiable. Leadership rotates at least annually. Misuse of the LFHI name, whether to promote a militia, a political campaign, or a personal brand, is addressed by the chapter and by other chapters in the network.</w:t>
      </w:r>
    </w:p>
    <w:bookmarkEnd w:id="29"/>
    <w:bookmarkStart w:id="30" w:name="fellowship"/>
    <w:p>
      <w:pPr>
        <w:pStyle w:val="Heading2"/>
      </w:pPr>
      <w:r>
        <w:t xml:space="preserve">Fellowship</w:t>
      </w:r>
    </w:p>
    <w:p>
      <w:pPr>
        <w:pStyle w:val="FirstParagraph"/>
      </w:pPr>
      <w:r>
        <w:t xml:space="preserve">Fellowship is not something you can schedule. You cannot manufacture it with a potluck or a group chat. It comes from shared difficulty: training together in the cold, sitting in a council chamber when no one else shows up, rebuilding a neighbor’s fence after a storm and working until dark. The fraternal mutual aid societies of the 1870s through 1920s understood this. They provided insurance, sick pay, funeral benefits, and care for orphans, all funded by their own members. By 1910, a third of adult American men belonged to one of them. Those bonds did not form over dinners. They formed because people kept showing up to do hard work next to each other, and that is the only way they ever form.</w:t>
      </w:r>
    </w:p>
    <w:bookmarkEnd w:id="30"/>
    <w:bookmarkStart w:id="31" w:name="training-progression"/>
    <w:p>
      <w:pPr>
        <w:pStyle w:val="Heading2"/>
      </w:pPr>
      <w:r>
        <w:t xml:space="preserve">Training Progression</w:t>
      </w:r>
    </w:p>
    <w:p>
      <w:pPr>
        <w:pStyle w:val="FirstParagraph"/>
      </w:pPr>
      <w:r>
        <w:t xml:space="preserve">Progression is measured by what you can do, not by what certificate hangs on your wall.</w:t>
      </w:r>
    </w:p>
    <w:p>
      <w:pPr>
        <w:pStyle w:val="BodyText"/>
      </w:pPr>
      <w:r>
        <w:t xml:space="preserve">At the foundation level, you learn the basics across all nine pillars. You stop bleeding, get on a radio, put rounds on target safely, move under load, grow food, secure your digital life, understand your community, and contribute to the chapter’s operational capability. The programs that teach these skills are established, widely available, and low or no cost. No prior experience is required for any of them.</w:t>
      </w:r>
    </w:p>
    <w:p>
      <w:pPr>
        <w:pStyle w:val="BodyText"/>
      </w:pPr>
      <w:r>
        <w:t xml:space="preserve">At the practitioner level, you have been tested. You hold certifications earned in the field, not just the classroom. You mentor the people behind you and lead training for your chapter. The standard is not what you have studied but what you can demonstrate.</w:t>
      </w:r>
    </w:p>
    <w:p>
      <w:pPr>
        <w:pStyle w:val="BodyText"/>
      </w:pPr>
      <w:r>
        <w:t xml:space="preserve">At the cadre level, the question is no longer what you can do. It is who you have taught. Cadre hold instructor certifications in their area of focus and actively train members at every level below them.</w:t>
      </w:r>
    </w:p>
    <w:p>
      <w:pPr>
        <w:pStyle w:val="BodyText"/>
      </w:pPr>
      <w:r>
        <w:t xml:space="preserve">Nobody starts at zero across the board. A combat medic does not sit through a basic first aid course. A licensed ham does not retake the entry-level exam. A journeyman electrician does not need the fundamentals class. Prior experience counts where it applies, and chapters place incoming members where they belong based on what they can already do.</w:t>
      </w:r>
    </w:p>
    <w:p>
      <w:pPr>
        <w:pStyle w:val="BodyText"/>
      </w:pPr>
      <w:r>
        <w:t xml:space="preserve">Each chapter builds its own training program around the programs and certifications available in its area.</w:t>
      </w:r>
    </w:p>
    <w:bookmarkEnd w:id="31"/>
    <w:bookmarkStart w:id="37" w:name="how-chapters-work"/>
    <w:p>
      <w:pPr>
        <w:pStyle w:val="Heading2"/>
      </w:pPr>
      <w:r>
        <w:t xml:space="preserve">How Chapters Work</w:t>
      </w:r>
    </w:p>
    <w:p>
      <w:pPr>
        <w:pStyle w:val="FirstParagraph"/>
      </w:pPr>
      <w:r>
        <w:t xml:space="preserve">A chapter is decentralized by design. There are no permanent leadership positions that the chapter cannot function without. Any member with competence in a pillar can step into coordination when needed.</w:t>
      </w:r>
    </w:p>
    <w:p>
      <w:pPr>
        <w:pStyle w:val="BodyText"/>
      </w:pPr>
      <w:r>
        <w:t xml:space="preserve">Thirty to fifty active members is the range where chapters work best. Rotary clubs, Lions clubs, and volunteer fire departments all land in that range for the same reason: large enough to run events, rotate responsibilities, and cover all nine pillars, yet small enough that every member knows every other member by name. Bigger than that, people become anonymous. Smaller, and the work burns out the few who show up.</w:t>
      </w:r>
    </w:p>
    <w:p>
      <w:pPr>
        <w:pStyle w:val="BodyText"/>
      </w:pPr>
      <w:r>
        <w:t xml:space="preserve">A six-person startup chapter does not staff nine pillars on day one. It covers what it can with the people it has and builds capability as it grows. The structure is a target, not a prerequisite.</w:t>
      </w:r>
    </w:p>
    <w:p>
      <w:pPr>
        <w:pStyle w:val="BodyText"/>
      </w:pPr>
      <w:r>
        <w:t xml:space="preserve">The rhythm matters more than the plan. A chapter that trains monthly, serves its community monthly, and tests itself in a field exercise every quarter will build something real. A chapter that meets to talk about what it plans to train will not. Monthly training days, community outreach events, quarterly field exercises, and after-action reviews are the heartbeat of a functioning chapter.</w:t>
      </w:r>
    </w:p>
    <w:bookmarkStart w:id="33" w:name="membership"/>
    <w:p>
      <w:pPr>
        <w:pStyle w:val="Heading3"/>
      </w:pPr>
      <w:r>
        <w:t xml:space="preserve">Membership</w:t>
      </w:r>
    </w:p>
    <w:p>
      <w:pPr>
        <w:pStyle w:val="FirstParagraph"/>
      </w:pPr>
      <w:r>
        <w:t xml:space="preserve">If you want to lead a chapter or offer skills as a subject matter expert, you submit the</w:t>
      </w:r>
      <w:r>
        <w:t xml:space="preserve"> </w:t>
      </w:r>
      <w:hyperlink r:id="rId32">
        <w:r>
          <w:rPr>
            <w:rStyle w:val="Hyperlink"/>
          </w:rPr>
          <w:t xml:space="preserve">Get Involved form</w:t>
        </w:r>
      </w:hyperlink>
      <w:r>
        <w:t xml:space="preserve"> </w:t>
      </w:r>
      <w:r>
        <w:t xml:space="preserve">and receive a personal status page. You complete the preparation steps on your own: read this document, add your Signal username, and join the LFHI Matrix Space. Once preparation is complete, you message LFM on Signal for a conversation. That is a one-time startup step, not an ongoing relationship of authority or oversight. Once a chapter is standing, LFM provides startup support. The chapter lead decides who joins.</w:t>
      </w:r>
    </w:p>
    <w:p>
      <w:pPr>
        <w:pStyle w:val="BodyText"/>
      </w:pPr>
      <w:r>
        <w:t xml:space="preserve">If you want to join an existing chapter, you submit the form and complete the preparation steps. LFM connects you with the chapter lead in your area when one is available.</w:t>
      </w:r>
    </w:p>
    <w:p>
      <w:pPr>
        <w:pStyle w:val="BodyText"/>
      </w:pPr>
      <w:r>
        <w:t xml:space="preserve">Once you are in a chapter, there are no dues, no ranks, and no ongoing reporting to anyone outside your chapter. You stay by being consistent and useful. How the chapter sees you depends on whether people can count on you. If someone stops showing up, they are simply not active; if they come back, they pick up where they left off.</w:t>
      </w:r>
    </w:p>
    <w:p>
      <w:pPr>
        <w:pStyle w:val="BodyText"/>
      </w:pPr>
      <w:r>
        <w:t xml:space="preserve">Chapters are encouraged to use the naming format</w:t>
      </w:r>
      <w:r>
        <w:t xml:space="preserve"> </w:t>
      </w:r>
      <w:r>
        <w:t xml:space="preserve">“LFHI [City/Region]”</w:t>
      </w:r>
      <w:r>
        <w:t xml:space="preserve"> </w:t>
      </w:r>
      <w:r>
        <w:t xml:space="preserve">for consistency and recognition.</w:t>
      </w:r>
    </w:p>
    <w:bookmarkEnd w:id="33"/>
    <w:bookmarkStart w:id="34" w:name="regional-support"/>
    <w:p>
      <w:pPr>
        <w:pStyle w:val="Heading3"/>
      </w:pPr>
      <w:r>
        <w:t xml:space="preserve">Regional Support</w:t>
      </w:r>
    </w:p>
    <w:p>
      <w:pPr>
        <w:pStyle w:val="FirstParagraph"/>
      </w:pPr>
      <w:r>
        <w:t xml:space="preserve">A chapter that only serves itself is a club. Chapters are expected to support their county and adjacent counties. That is the baseline. When a neighbor’s barn burns, a storm knocks out power across the county line, or a community 30 miles away needs help running a hemorrhage control class, your chapter shows up.</w:t>
      </w:r>
    </w:p>
    <w:p>
      <w:pPr>
        <w:pStyle w:val="BodyText"/>
      </w:pPr>
      <w:r>
        <w:t xml:space="preserve">The practical limit is self-sufficiency. If you deploy, you bring your own food, water, shelter, and fuel. You do not become a burden on the community you are helping. For most chapters, that means a roughly 50-mile operating radius for day and weekend deployments.</w:t>
      </w:r>
    </w:p>
    <w:p>
      <w:pPr>
        <w:pStyle w:val="BodyText"/>
      </w:pPr>
      <w:r>
        <w:t xml:space="preserve">A chapter that trains but never supports its region will not last. The people worth keeping expect to be useful beyond their own zip code.</w:t>
      </w:r>
    </w:p>
    <w:bookmarkEnd w:id="34"/>
    <w:bookmarkStart w:id="35" w:name="communication-between-chapters"/>
    <w:p>
      <w:pPr>
        <w:pStyle w:val="Heading3"/>
      </w:pPr>
      <w:r>
        <w:t xml:space="preserve">Communication Between Chapters</w:t>
      </w:r>
    </w:p>
    <w:p>
      <w:pPr>
        <w:pStyle w:val="FirstParagraph"/>
      </w:pPr>
      <w:r>
        <w:t xml:space="preserve">Chapters are independent, but connecting with other chapters makes you stronger. Use whatever works: amateur radio nets, encrypted group chats, regional meetups, or joint field exercises. No central hub, no required platform. LFM can help connect chapters that want to find each other.</w:t>
      </w:r>
    </w:p>
    <w:bookmarkEnd w:id="35"/>
    <w:bookmarkStart w:id="36" w:name="accountability"/>
    <w:p>
      <w:pPr>
        <w:pStyle w:val="Heading3"/>
      </w:pPr>
      <w:r>
        <w:t xml:space="preserve">Accountability</w:t>
      </w:r>
    </w:p>
    <w:p>
      <w:pPr>
        <w:pStyle w:val="FirstParagraph"/>
      </w:pPr>
      <w:r>
        <w:t xml:space="preserve">No central authority disciplines or shuts down chapters, and that is by design, but decentralization does not mean zero accountability.</w:t>
      </w:r>
    </w:p>
    <w:p>
      <w:pPr>
        <w:pStyle w:val="BodyText"/>
      </w:pPr>
      <w:r>
        <w:t xml:space="preserve">If a chapter has bad leadership, the members replace them. If someone misuses funds, the chapter handles it internally or through its legal structure. If someone uses the LFHI name to promote something it is not, whether a militia, a political campaign, or a personal brand, other chapters and the broader community will make that clear.</w:t>
      </w:r>
    </w:p>
    <w:p>
      <w:pPr>
        <w:pStyle w:val="BodyText"/>
      </w:pPr>
      <w:r>
        <w:t xml:space="preserve">The model works because it is transparent. Chapters that train, serve, and produce results earn trust. Chapters that do not, lose it. No shortcut, no one to appeal to. Your reputation is your accountability.</w:t>
      </w:r>
    </w:p>
    <w:bookmarkEnd w:id="36"/>
    <w:bookmarkEnd w:id="37"/>
    <w:bookmarkStart w:id="38" w:name="independence"/>
    <w:p>
      <w:pPr>
        <w:pStyle w:val="Heading2"/>
      </w:pPr>
      <w:r>
        <w:t xml:space="preserve">Independence</w:t>
      </w:r>
    </w:p>
    <w:p>
      <w:pPr>
        <w:pStyle w:val="FirstParagraph"/>
      </w:pPr>
      <w:r>
        <w:t xml:space="preserve">The Homefront Initiative is not a legal entity. It is a published framework. LFM LLC publishes and maintains the framework documents and provides startup support, but does not own, manage, or assume liability for any chapter. Chapters are not subsidiaries, franchises, or affiliates of LFM LLC. They are independent groups that belong to the communities that build them. Each chapter is solely responsible for its own actions, finances, and legal compliance.</w:t>
      </w:r>
    </w:p>
    <w:p>
      <w:pPr>
        <w:pStyle w:val="BodyText"/>
      </w:pPr>
      <w:r>
        <w:t xml:space="preserve">Start as an informal association. Formalize when the chapter handles money, applies for grants, or needs liability protection. Fiscal sponsorship through an existing 501(c)(3) is the simplest first step, letting a chapter accept tax-exempt donations without filing its own nonprofit. When a chapter is ready to stand on its own, it files as an independent 501(c)(3).</w:t>
      </w:r>
    </w:p>
    <w:bookmarkEnd w:id="38"/>
    <w:bookmarkStart w:id="39" w:name="starting"/>
    <w:p>
      <w:pPr>
        <w:pStyle w:val="Heading2"/>
      </w:pPr>
      <w:r>
        <w:t xml:space="preserve">Starting</w:t>
      </w:r>
    </w:p>
    <w:p>
      <w:pPr>
        <w:pStyle w:val="FirstParagraph"/>
      </w:pPr>
      <w:r>
        <w:t xml:space="preserve">If you are reading this and thinking about your own community, go to the</w:t>
      </w:r>
      <w:r>
        <w:t xml:space="preserve"> </w:t>
      </w:r>
      <w:hyperlink r:id="rId32">
        <w:r>
          <w:rPr>
            <w:rStyle w:val="Hyperlink"/>
          </w:rPr>
          <w:t xml:space="preserve">Get Involved form</w:t>
        </w:r>
      </w:hyperlink>
      <w:r>
        <w:t xml:space="preserve"> </w:t>
      </w:r>
      <w:r>
        <w:t xml:space="preserve">and tell us where you are and what you want to do. The framework is here. The training programs are running. The only thing missing is the people willing to pick it up and use it.</w:t>
      </w:r>
    </w:p>
    <w:bookmarkEnd w:id="39"/>
    <w:sectPr>
      <w:footnotePr>
        <w:numRestart w:val="eachSect"/>
      </w:footnotePr>
      <w:pgMar w:bottom="1440"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before="0" w:line="276" w:lineRule="auto"/>
    </w:pPr>
    <w:rPr>
      <w:rFonts w:ascii="Calibri" w:hAnsi="Calibri"/>
      <w:b w:val="0"/>
      <w:i w:val="0"/>
      <w:color w:val="1A1A1A"/>
      <w:sz w:val="22"/>
    </w:rPr>
  </w:style>
  <w:style w:styleId="BodyText" w:type="paragraph">
    <w:name w:val="Body Text"/>
    <w:basedOn w:val="Normal"/>
    <w:link w:val="BodyTextChar"/>
    <w:qFormat/>
    <w:pPr>
      <w:spacing w:after="180" w:before="180"/>
    </w:pPr>
    <w:rPr>
      <w:rFonts w:ascii="Calibri" w:hAnsi="Calibri"/>
      <w:b w:val="0"/>
      <w:i w:val="0"/>
      <w:color w:val="1A1A1A"/>
      <w:sz w:val="22"/>
    </w:rPr>
  </w:style>
  <w:style w:customStyle="1" w:styleId="FirstParagraph" w:type="paragraph">
    <w:name w:val="First Paragraph"/>
    <w:basedOn w:val="BodyText"/>
    <w:next w:val="BodyText"/>
    <w:qFormat/>
    <w:rPr>
      <w:rFonts w:ascii="Calibri" w:hAnsi="Calibri"/>
      <w:b w:val="0"/>
      <w:i w:val="0"/>
      <w:color w:val="1A1A1A"/>
      <w:sz w:val="22"/>
    </w:rPr>
  </w:style>
  <w:style w:customStyle="1" w:styleId="Compact" w:type="paragraph">
    <w:name w:val="Compact"/>
    <w:basedOn w:val="BodyText"/>
    <w:qFormat/>
    <w:pPr>
      <w:spacing w:after="36" w:before="36"/>
      <w:keepLines/>
    </w:pPr>
    <w:rPr>
      <w:rFonts w:ascii="Calibri" w:hAnsi="Calibri"/>
      <w:b w:val="0"/>
      <w:i w:val="0"/>
      <w:color w:val="1A1A1A"/>
      <w:sz w:val="22"/>
    </w:rPr>
  </w:style>
  <w:style w:styleId="Title" w:type="paragraph">
    <w:name w:val="Title"/>
    <w:basedOn w:val="Normal"/>
    <w:next w:val="BodyText"/>
    <w:link w:val="TitleChar"/>
    <w:uiPriority w:val="10"/>
    <w:qFormat/>
    <w:rsid w:val="00A10FD9"/>
    <w:pPr>
      <w:spacing w:after="80" w:line="240" w:lineRule="auto"/>
      <w:contextualSpacing/>
      <w:jc w:val="center"/>
    </w:pPr>
    <w:rPr>
      <w:rFonts w:ascii="Calibri" w:asciiTheme="majorHAnsi" w:cstheme="majorBidi" w:eastAsiaTheme="majorEastAsia" w:hAnsi="Calibri" w:hAnsiTheme="majorHAnsi"/>
      <w:b/>
      <w:i w:val="0"/>
      <w:color w:val="1A1A1A"/>
      <w:sz w:val="52"/>
      <w:szCs w:val="56"/>
    </w:rPr>
  </w:style>
  <w:style w:customStyle="1" w:styleId="TitleChar" w:type="character">
    <w:name w:val="Title Char"/>
    <w:basedOn w:val="DefaultParagraphFont"/>
    <w:link w:val="Title"/>
    <w:uiPriority w:val="10"/>
    <w:rsid w:val="00A10FD9"/>
    <w:rPr>
      <w:rFonts w:ascii="Calibri" w:asciiTheme="majorHAnsi" w:cstheme="majorBidi" w:eastAsiaTheme="majorEastAsia" w:hAnsi="Calibri" w:hAnsiTheme="majorHAnsi"/>
      <w:b/>
      <w:i w:val="0"/>
      <w:color w:val="1A1A1A"/>
      <w:sz w:val="52"/>
      <w:szCs w:val="56"/>
    </w:rPr>
  </w:style>
  <w:style w:styleId="Subtitle" w:type="paragraph">
    <w:name w:val="Subtitle"/>
    <w:basedOn w:val="Title"/>
    <w:next w:val="BodyText"/>
    <w:link w:val="SubtitleChar"/>
    <w:uiPriority w:val="11"/>
    <w:qFormat/>
    <w:rsid w:val="00A10FD9"/>
    <w:pPr>
      <w:numPr>
        <w:ilvl w:val="1"/>
      </w:numPr>
    </w:pPr>
    <w:rPr>
      <w:rFonts w:ascii="Calibri" w:cstheme="majorBidi" w:eastAsiaTheme="majorEastAsia" w:hAnsi="Calibri"/>
      <w:b w:val="0"/>
      <w:i w:val="0"/>
      <w:color w:val="333333"/>
      <w:spacing w:val="15"/>
      <w:sz w:val="26"/>
      <w:szCs w:val="28"/>
    </w:rPr>
  </w:style>
  <w:style w:customStyle="1" w:styleId="SubtitleChar" w:type="character">
    <w:name w:val="Subtitle Char"/>
    <w:basedOn w:val="DefaultParagraphFont"/>
    <w:link w:val="Subtitle"/>
    <w:uiPriority w:val="11"/>
    <w:rsid w:val="00A10FD9"/>
    <w:rPr>
      <w:rFonts w:ascii="Calibri" w:cstheme="majorBidi" w:eastAsiaTheme="majorEastAsia" w:hAnsi="Calibri"/>
      <w:b w:val="0"/>
      <w:i w:val="0"/>
      <w:color w:val="333333"/>
      <w:spacing w:val="15"/>
      <w:sz w:val="26"/>
      <w:szCs w:val="28"/>
    </w:rPr>
  </w:style>
  <w:style w:customStyle="1" w:styleId="Author" w:type="paragraph">
    <w:name w:val="Author"/>
    <w:basedOn w:val="Title"/>
    <w:next w:val="BodyText"/>
    <w:qFormat/>
    <w:pPr>
      <w:keepNext/>
      <w:keepLines/>
    </w:pPr>
    <w:rPr>
      <w:rFonts w:ascii="Calibri" w:hAnsi="Calibri"/>
      <w:b w:val="0"/>
      <w:i w:val="0"/>
      <w:color w:val="333333"/>
      <w:sz w:val="24"/>
      <w:szCs w:val="24"/>
    </w:rPr>
  </w:style>
  <w:style w:styleId="Date" w:type="paragraph">
    <w:name w:val="Date"/>
    <w:basedOn w:val="Title"/>
    <w:next w:val="BodyText"/>
    <w:qFormat/>
    <w:pPr>
      <w:keepNext/>
      <w:keepLines/>
    </w:pPr>
    <w:rPr>
      <w:rFonts w:ascii="Calibri" w:hAnsi="Calibri"/>
      <w:b w:val="0"/>
      <w:i w:val="0"/>
      <w:color w:val="333333"/>
      <w:sz w:val="24"/>
      <w:szCs w:val="24"/>
    </w:rPr>
  </w:style>
  <w:style w:customStyle="1" w:styleId="AbstractTitle" w:type="paragraph">
    <w:name w:val="Abstract Title"/>
    <w:basedOn w:val="Normal"/>
    <w:next w:val="Abstract"/>
    <w:qFormat/>
    <w:pPr>
      <w:keepNext/>
      <w:keepLines/>
      <w:spacing w:after="0" w:before="300"/>
      <w:jc w:val="center"/>
    </w:pPr>
    <w:rPr>
      <w:rFonts w:ascii="Calibri" w:hAnsi="Calibri"/>
      <w:b/>
      <w:i w:val="0"/>
      <w:color w:val="1A1A1A"/>
      <w:sz w:val="24"/>
      <w:szCs w:val="20"/>
    </w:rPr>
  </w:style>
  <w:style w:customStyle="1" w:styleId="Abstract" w:type="paragraph">
    <w:name w:val="Abstract"/>
    <w:basedOn w:val="Normal"/>
    <w:next w:val="BodyText"/>
    <w:qFormat/>
    <w:pPr>
      <w:keepNext/>
      <w:keepLines/>
      <w:spacing w:after="300" w:before="100"/>
    </w:pPr>
    <w:rPr>
      <w:rFonts w:ascii="Calibri" w:hAnsi="Calibri"/>
      <w:b w:val="0"/>
      <w:i w:val="0"/>
      <w:color w:val="333333"/>
      <w:sz w:val="22"/>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Calibri" w:asciiTheme="majorHAnsi" w:cstheme="majorBidi" w:eastAsiaTheme="majorEastAsia" w:hAnsi="Calibri" w:hAnsiTheme="majorHAnsi"/>
      <w:b/>
      <w:i w:val="0"/>
      <w:color w:val="1A1A1A"/>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280"/>
      <w:outlineLvl w:val="1"/>
    </w:pPr>
    <w:rPr>
      <w:rFonts w:ascii="Calibri" w:asciiTheme="majorHAnsi" w:cstheme="majorBidi" w:eastAsiaTheme="majorEastAsia" w:hAnsi="Calibri" w:hAnsiTheme="majorHAnsi"/>
      <w:b/>
      <w:i w:val="0"/>
      <w:color w:val="1A1A1A"/>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240"/>
      <w:outlineLvl w:val="2"/>
    </w:pPr>
    <w:rPr>
      <w:rFonts w:ascii="Calibri" w:cstheme="majorBidi" w:eastAsiaTheme="majorEastAsia" w:hAnsi="Calibri"/>
      <w:b/>
      <w:i w:val="0"/>
      <w:color w:val="1A1A1A"/>
      <w:sz w:val="26"/>
      <w:szCs w:val="28"/>
    </w:rPr>
  </w:style>
  <w:style w:styleId="Heading4" w:type="paragraph">
    <w:name w:val="heading 4"/>
    <w:basedOn w:val="Normal"/>
    <w:next w:val="BodyText"/>
    <w:link w:val="Heading4Char"/>
    <w:uiPriority w:val="9"/>
    <w:semiHidden/>
    <w:unhideWhenUsed/>
    <w:qFormat/>
    <w:rsid w:val="00A10FD9"/>
    <w:pPr>
      <w:keepNext/>
      <w:keepLines/>
      <w:spacing w:after="80" w:before="200"/>
      <w:outlineLvl w:val="3"/>
    </w:pPr>
    <w:rPr>
      <w:rFonts w:ascii="Calibri" w:cstheme="majorBidi" w:eastAsiaTheme="majorEastAsia" w:hAnsi="Calibri"/>
      <w:b/>
      <w:i w:val="0"/>
      <w:iCs/>
      <w:color w:val="1A1A1A"/>
      <w:sz w:val="22"/>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ascii="Calibri" w:cstheme="majorBidi" w:eastAsiaTheme="majorEastAsia" w:hAnsi="Calibri"/>
      <w:b/>
      <w:i w:val="0"/>
      <w:color w:val="333333"/>
      <w:sz w:val="22"/>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ascii="Calibri" w:cstheme="majorBidi" w:eastAsiaTheme="majorEastAsia" w:hAnsi="Calibri"/>
      <w:b/>
      <w:i/>
      <w:iCs/>
      <w:color w:val="333333"/>
      <w:sz w:val="22"/>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Calibri" w:asciiTheme="majorHAnsi" w:cstheme="majorBidi" w:eastAsiaTheme="majorEastAsia" w:hAnsi="Calibri" w:hAnsiTheme="majorHAnsi"/>
      <w:b/>
      <w:i w:val="0"/>
      <w:color w:val="1A1A1A"/>
      <w:sz w:val="40"/>
      <w:szCs w:val="40"/>
    </w:rPr>
  </w:style>
  <w:style w:customStyle="1" w:styleId="Heading2Char" w:type="character">
    <w:name w:val="Heading 2 Char"/>
    <w:basedOn w:val="DefaultParagraphFont"/>
    <w:link w:val="Heading2"/>
    <w:uiPriority w:val="9"/>
    <w:semiHidden/>
    <w:rsid w:val="00A10FD9"/>
    <w:rPr>
      <w:rFonts w:ascii="Calibri" w:asciiTheme="majorHAnsi" w:cstheme="majorBidi" w:eastAsiaTheme="majorEastAsia" w:hAnsi="Calibri" w:hAnsiTheme="majorHAnsi"/>
      <w:b/>
      <w:i w:val="0"/>
      <w:color w:val="1A1A1A"/>
      <w:sz w:val="32"/>
      <w:szCs w:val="32"/>
    </w:rPr>
  </w:style>
  <w:style w:customStyle="1" w:styleId="Heading3Char" w:type="character">
    <w:name w:val="Heading 3 Char"/>
    <w:basedOn w:val="DefaultParagraphFont"/>
    <w:link w:val="Heading3"/>
    <w:uiPriority w:val="9"/>
    <w:semiHidden/>
    <w:rsid w:val="00A10FD9"/>
    <w:rPr>
      <w:rFonts w:ascii="Calibri" w:cstheme="majorBidi" w:eastAsiaTheme="majorEastAsia" w:hAnsi="Calibri"/>
      <w:b/>
      <w:i w:val="0"/>
      <w:color w:val="1A1A1A"/>
      <w:sz w:val="26"/>
      <w:szCs w:val="28"/>
    </w:rPr>
  </w:style>
  <w:style w:customStyle="1" w:styleId="Heading4Char" w:type="character">
    <w:name w:val="Heading 4 Char"/>
    <w:basedOn w:val="DefaultParagraphFont"/>
    <w:link w:val="Heading4"/>
    <w:uiPriority w:val="9"/>
    <w:semiHidden/>
    <w:rsid w:val="00A10FD9"/>
    <w:rPr>
      <w:rFonts w:ascii="Calibri" w:cstheme="majorBidi" w:eastAsiaTheme="majorEastAsia" w:hAnsi="Calibri"/>
      <w:b/>
      <w:i w:val="0"/>
      <w:iCs/>
      <w:color w:val="1A1A1A"/>
      <w:sz w:val="22"/>
    </w:rPr>
  </w:style>
  <w:style w:customStyle="1" w:styleId="Heading5Char" w:type="character">
    <w:name w:val="Heading 5 Char"/>
    <w:basedOn w:val="DefaultParagraphFont"/>
    <w:link w:val="Heading5"/>
    <w:uiPriority w:val="9"/>
    <w:semiHidden/>
    <w:rsid w:val="00A10FD9"/>
    <w:rPr>
      <w:rFonts w:ascii="Calibri" w:cstheme="majorBidi" w:eastAsiaTheme="majorEastAsia" w:hAnsi="Calibri"/>
      <w:b/>
      <w:i w:val="0"/>
      <w:color w:val="333333"/>
      <w:sz w:val="22"/>
    </w:rPr>
  </w:style>
  <w:style w:customStyle="1" w:styleId="Heading6Char" w:type="character">
    <w:name w:val="Heading 6 Char"/>
    <w:basedOn w:val="DefaultParagraphFont"/>
    <w:link w:val="Heading6"/>
    <w:uiPriority w:val="9"/>
    <w:semiHidden/>
    <w:rsid w:val="00A10FD9"/>
    <w:rPr>
      <w:rFonts w:ascii="Calibri" w:cstheme="majorBidi" w:eastAsiaTheme="majorEastAsia" w:hAnsi="Calibri"/>
      <w:b/>
      <w:i/>
      <w:iCs/>
      <w:color w:val="333333"/>
      <w:sz w:val="22"/>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keepLines/>
      <w:keepNext/>
    </w:pPr>
    <w:rPr>
      <w:rFonts w:ascii="Calibri" w:hAnsi="Calibri"/>
      <w:b w:val="0"/>
      <w:i/>
      <w:color w:val="333333"/>
      <w:sz w:val="22"/>
    </w:r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keepLines/>
      <w:keepNext/>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rPr>
      <w:cantSplit/>
    </w:tr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keepLines/>
    </w:pPr>
  </w:style>
  <w:style w:customStyle="1" w:styleId="ImageCaption" w:type="paragraph">
    <w:name w:val="Image Caption"/>
    <w:basedOn w:val="Caption"/>
    <w:pPr>
      <w:keepLines/>
    </w:pPr>
  </w:style>
  <w:style w:customStyle="1" w:styleId="Figure" w:type="paragraph">
    <w:name w:val="Figure"/>
    <w:basedOn w:val="Normal"/>
    <w:pPr>
      <w:keepLines/>
      <w:keepNext/>
    </w:pPr>
  </w:style>
  <w:style w:customStyle="1" w:styleId="CaptionedFigure" w:type="paragraph">
    <w:name w:val="Captioned Figure"/>
    <w:basedOn w:val="Figure"/>
    <w:pPr>
      <w:keepNext/>
      <w:keepLines/>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b w:val="0"/>
      <w:i w:val="0"/>
      <w:color w:val="1A1A1A"/>
      <w:sz w:val="20"/>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rFonts w:ascii="Calibri" w:hAnsi="Calibri"/>
      <w:b w:val="0"/>
      <w:i w:val="0"/>
      <w:color w:val="1A568E"/>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https://infrastructurereportcard.org/" TargetMode="External" /><Relationship Type="http://schemas.openxmlformats.org/officeDocument/2006/relationships/hyperlink" Id="rId26" Target="https://lightfighterhomefront.org/chapters/lfhi-thomaston-ga/" TargetMode="External" /><Relationship Type="http://schemas.openxmlformats.org/officeDocument/2006/relationships/hyperlink" Id="rId16" Target="https://lightfighterhomefront.org/library/area-study/" TargetMode="External" /><Relationship Type="http://schemas.openxmlformats.org/officeDocument/2006/relationships/hyperlink" Id="rId13" Target="https://lightfighterhomefront.org/library/light-fighter-guide/" TargetMode="External" /><Relationship Type="http://schemas.openxmlformats.org/officeDocument/2006/relationships/hyperlink" Id="rId32" Target="https://lightfighterhomefront.org/proposal/" TargetMode="External" /><Relationship Type="http://schemas.openxmlformats.org/officeDocument/2006/relationships/hyperlink" Id="rId19" Target="https://www.biblegateway.com/passage/?search=Luke+10%3A30-37&amp;version=ESV" TargetMode="External" /><Relationship Type="http://schemas.openxmlformats.org/officeDocument/2006/relationships/hyperlink" Id="rId15" Target="https://www.biblegateway.com/passage/?search=Psalm+82%3A3&amp;version=ESV" TargetMode="External" /><Relationship Type="http://schemas.openxmlformats.org/officeDocument/2006/relationships/hyperlink" Id="rId25" Target="https://www.extension.org/" TargetMode="External" /></Relationships>
</file>

<file path=word/_rels/footnotes.xml.rels><?xml version="1.0" encoding="UTF-8"?><Relationships xmlns="http://schemas.openxmlformats.org/package/2006/relationships"><Relationship Type="http://schemas.openxmlformats.org/officeDocument/2006/relationships/hyperlink" Id="rId9" Target="https://infrastructurereportcard.org/" TargetMode="External" /><Relationship Type="http://schemas.openxmlformats.org/officeDocument/2006/relationships/hyperlink" Id="rId26" Target="https://lightfighterhomefront.org/chapters/lfhi-thomaston-ga/" TargetMode="External" /><Relationship Type="http://schemas.openxmlformats.org/officeDocument/2006/relationships/hyperlink" Id="rId16" Target="https://lightfighterhomefront.org/library/area-study/" TargetMode="External" /><Relationship Type="http://schemas.openxmlformats.org/officeDocument/2006/relationships/hyperlink" Id="rId13" Target="https://lightfighterhomefront.org/library/light-fighter-guide/" TargetMode="External" /><Relationship Type="http://schemas.openxmlformats.org/officeDocument/2006/relationships/hyperlink" Id="rId32" Target="https://lightfighterhomefront.org/proposal/" TargetMode="External" /><Relationship Type="http://schemas.openxmlformats.org/officeDocument/2006/relationships/hyperlink" Id="rId19" Target="https://www.biblegateway.com/passage/?search=Luke+10%3A30-37&amp;version=ESV" TargetMode="External" /><Relationship Type="http://schemas.openxmlformats.org/officeDocument/2006/relationships/hyperlink" Id="rId15" Target="https://www.biblegateway.com/passage/?search=Psalm+82%3A3&amp;version=ESV" TargetMode="External" /><Relationship Type="http://schemas.openxmlformats.org/officeDocument/2006/relationships/hyperlink" Id="rId25" Target="https://www.extensio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2026-03-05T04:50:24Z</dcterms:created>
  <dcterms:modified xsi:type="dcterms:W3CDTF">2026-03-05T04:50:24Z</dcterms:modified>
</cp:coreProperties>
</file>

<file path=docProps/custom.xml><?xml version="1.0" encoding="utf-8"?>
<Properties xmlns="http://schemas.openxmlformats.org/officeDocument/2006/custom-properties" xmlns:vt="http://schemas.openxmlformats.org/officeDocument/2006/docPropsVTypes"/>
</file>